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764F2" w14:textId="3EDCAC77" w:rsidR="00CD16A0" w:rsidRPr="00CB168F" w:rsidRDefault="00CD16A0" w:rsidP="00CD16A0">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117</w:t>
      </w:r>
      <w:r w:rsidRPr="0012486F">
        <w:rPr>
          <w:rFonts w:ascii="Arial" w:hAnsi="Arial" w:cs="Arial"/>
          <w:b/>
          <w:sz w:val="24"/>
          <w:lang w:val="de-DE"/>
        </w:rPr>
        <w:tab/>
      </w:r>
      <w:r>
        <w:rPr>
          <w:rFonts w:ascii="Arial" w:hAnsi="Arial" w:cs="Arial"/>
          <w:b/>
          <w:sz w:val="24"/>
          <w:lang w:val="de-DE"/>
        </w:rPr>
        <w:tab/>
      </w:r>
      <w:r w:rsidR="00F3381F" w:rsidRPr="00F3381F">
        <w:rPr>
          <w:rFonts w:ascii="Arial" w:hAnsi="Arial" w:cs="Arial"/>
          <w:b/>
          <w:sz w:val="24"/>
          <w:lang w:val="de-DE"/>
        </w:rPr>
        <w:t>R4-2521507</w:t>
      </w:r>
      <w:r w:rsidRPr="0012486F">
        <w:rPr>
          <w:rFonts w:ascii="Arial" w:hAnsi="Arial" w:cs="Arial"/>
          <w:b/>
          <w:sz w:val="24"/>
          <w:lang w:val="de-DE"/>
        </w:rPr>
        <w:br/>
      </w:r>
      <w:bookmarkEnd w:id="0"/>
      <w:r>
        <w:rPr>
          <w:rFonts w:ascii="Arial" w:eastAsia="宋体" w:hAnsi="Arial" w:cs="Arial"/>
          <w:b/>
          <w:sz w:val="24"/>
          <w:szCs w:val="24"/>
        </w:rPr>
        <w:t>Dallas, USA, Nov. 17-21</w:t>
      </w:r>
      <w:r w:rsidRPr="00F542A0">
        <w:rPr>
          <w:rFonts w:ascii="Arial" w:eastAsia="宋体" w:hAnsi="Arial" w:cs="Arial"/>
          <w:b/>
          <w:sz w:val="24"/>
          <w:szCs w:val="24"/>
        </w:rPr>
        <w:t>, 2025</w:t>
      </w:r>
    </w:p>
    <w:p w14:paraId="194F5C4B" w14:textId="77777777" w:rsidR="00C555E7" w:rsidRPr="00CD16A0" w:rsidRDefault="00C555E7" w:rsidP="00C555E7">
      <w:pPr>
        <w:rPr>
          <w:rFonts w:ascii="Arial" w:hAnsi="Arial" w:cs="Arial"/>
          <w:b/>
          <w:sz w:val="24"/>
          <w:szCs w:val="24"/>
        </w:rPr>
      </w:pPr>
    </w:p>
    <w:p w14:paraId="14946D49" w14:textId="2D2F73C2"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FC3457" w:rsidRPr="00A455BD">
        <w:rPr>
          <w:rFonts w:ascii="Arial" w:hAnsi="Arial" w:cs="Arial"/>
          <w:b/>
          <w:sz w:val="24"/>
          <w:szCs w:val="24"/>
        </w:rPr>
        <w:t>R16 SUL NUL switching period</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04A15A09"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F3381F" w:rsidRPr="00F3381F">
        <w:rPr>
          <w:rFonts w:ascii="Arial" w:hAnsi="Arial" w:cs="Arial"/>
          <w:b/>
          <w:sz w:val="24"/>
          <w:szCs w:val="24"/>
        </w:rPr>
        <w:t>10.2.1</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49458935" w14:textId="77777777" w:rsidR="00FC3457" w:rsidRDefault="00FC3457" w:rsidP="00FC3457">
      <w:r>
        <w:rPr>
          <w:rFonts w:hint="eastAsia"/>
        </w:rPr>
        <w:t>In</w:t>
      </w:r>
      <w:r>
        <w:t xml:space="preserve"> current 38.101-1, the SUL band combinations have to support 0us switching time between SUL band and corresponding NUL band as seen below.</w:t>
      </w:r>
    </w:p>
    <w:p w14:paraId="0BAD9B09" w14:textId="77777777" w:rsidR="00FC3457" w:rsidRDefault="00FC3457" w:rsidP="00FC3457">
      <w:pPr>
        <w:jc w:val="center"/>
      </w:pPr>
      <w:r>
        <w:rPr>
          <w:noProof/>
        </w:rPr>
        <w:drawing>
          <wp:inline distT="0" distB="0" distL="0" distR="0" wp14:anchorId="0699A971" wp14:editId="7CA9BB8F">
            <wp:extent cx="2883529" cy="2335895"/>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92404" cy="2343084"/>
                    </a:xfrm>
                    <a:prstGeom prst="rect">
                      <a:avLst/>
                    </a:prstGeom>
                    <a:effectLst/>
                  </pic:spPr>
                </pic:pic>
              </a:graphicData>
            </a:graphic>
          </wp:inline>
        </w:drawing>
      </w:r>
    </w:p>
    <w:p w14:paraId="028CCBC2" w14:textId="638D236F" w:rsidR="00FC3457" w:rsidRDefault="00FC3457" w:rsidP="00FC3457">
      <w:r>
        <w:rPr>
          <w:rFonts w:hint="eastAsia"/>
        </w:rPr>
        <w:t>A</w:t>
      </w:r>
      <w:r>
        <w:t>nd in RAN4#115, CRs [1,2] were agreed which introduced the none zero switching period between SUL band and corresponding NUL band under the CA UL Tx switching framework as below.</w:t>
      </w:r>
    </w:p>
    <w:p w14:paraId="389539FC" w14:textId="77777777" w:rsidR="00A26E34" w:rsidRDefault="00A26E34" w:rsidP="00FC3457"/>
    <w:p w14:paraId="6E7189AC" w14:textId="77777777" w:rsidR="00FC3457" w:rsidRDefault="00FC3457" w:rsidP="00FC3457">
      <w:pPr>
        <w:jc w:val="center"/>
      </w:pPr>
      <w:r>
        <w:rPr>
          <w:noProof/>
        </w:rPr>
        <w:drawing>
          <wp:inline distT="0" distB="0" distL="0" distR="0" wp14:anchorId="11A39FFF" wp14:editId="11AAE12D">
            <wp:extent cx="3145117" cy="134319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2477"/>
                    <a:stretch/>
                  </pic:blipFill>
                  <pic:spPr bwMode="auto">
                    <a:xfrm>
                      <a:off x="0" y="0"/>
                      <a:ext cx="3178831" cy="1357593"/>
                    </a:xfrm>
                    <a:prstGeom prst="rect">
                      <a:avLst/>
                    </a:prstGeom>
                    <a:ln>
                      <a:noFill/>
                    </a:ln>
                    <a:effectLst/>
                    <a:extLst>
                      <a:ext uri="{53640926-AAD7-44D8-BBD7-CCE9431645EC}">
                        <a14:shadowObscured xmlns:a14="http://schemas.microsoft.com/office/drawing/2010/main"/>
                      </a:ext>
                    </a:extLst>
                  </pic:spPr>
                </pic:pic>
              </a:graphicData>
            </a:graphic>
          </wp:inline>
        </w:drawing>
      </w:r>
    </w:p>
    <w:p w14:paraId="14BB6E2C" w14:textId="77777777" w:rsidR="00FC3457" w:rsidRDefault="00FC3457" w:rsidP="00FC3457"/>
    <w:p w14:paraId="1B1D5EE7" w14:textId="642D257A" w:rsidR="00A26E34" w:rsidRDefault="00A26E34" w:rsidP="00FC3457">
      <w:r>
        <w:rPr>
          <w:rFonts w:hint="eastAsia"/>
        </w:rPr>
        <w:t>I</w:t>
      </w:r>
      <w:r>
        <w:t>n last RAN4 meeting, it was agreed to study whether/how to enable the non-zero switching period for SUL and NUL before R16</w:t>
      </w:r>
      <w:r w:rsidR="000F1956">
        <w:t xml:space="preserve"> [3]</w:t>
      </w:r>
      <w:r>
        <w:t xml:space="preserve"> as below table.</w:t>
      </w:r>
    </w:p>
    <w:p w14:paraId="206DBB8E" w14:textId="77777777" w:rsidR="00A26E34" w:rsidRDefault="00A26E34" w:rsidP="00FC3457"/>
    <w:tbl>
      <w:tblPr>
        <w:tblStyle w:val="afe"/>
        <w:tblW w:w="0" w:type="auto"/>
        <w:tblLook w:val="04A0" w:firstRow="1" w:lastRow="0" w:firstColumn="1" w:lastColumn="0" w:noHBand="0" w:noVBand="1"/>
      </w:tblPr>
      <w:tblGrid>
        <w:gridCol w:w="9631"/>
      </w:tblGrid>
      <w:tr w:rsidR="00A26E34" w14:paraId="1C753623" w14:textId="77777777" w:rsidTr="00A26E34">
        <w:tc>
          <w:tcPr>
            <w:tcW w:w="9631" w:type="dxa"/>
          </w:tcPr>
          <w:p w14:paraId="74356448" w14:textId="77777777" w:rsidR="00A26E34" w:rsidRPr="00A26E34" w:rsidRDefault="00A26E34" w:rsidP="00A26E34">
            <w:pPr>
              <w:widowControl w:val="0"/>
              <w:numPr>
                <w:ilvl w:val="0"/>
                <w:numId w:val="29"/>
              </w:numPr>
              <w:jc w:val="left"/>
              <w:rPr>
                <w:lang w:val="en-GB"/>
              </w:rPr>
            </w:pPr>
            <w:r w:rsidRPr="00A26E34">
              <w:rPr>
                <w:lang w:val="en-GB"/>
              </w:rPr>
              <w:t xml:space="preserve">Adhoc </w:t>
            </w:r>
            <w:r w:rsidRPr="00A26E34">
              <w:rPr>
                <w:highlight w:val="green"/>
                <w:lang w:val="en-GB"/>
              </w:rPr>
              <w:t>agreement</w:t>
            </w:r>
            <w:r w:rsidRPr="00A26E34">
              <w:rPr>
                <w:lang w:val="en-GB"/>
              </w:rPr>
              <w:t>:</w:t>
            </w:r>
          </w:p>
          <w:p w14:paraId="3F5516CB" w14:textId="77777777" w:rsidR="00A26E34" w:rsidRPr="00A26E34" w:rsidRDefault="00A26E34" w:rsidP="00A26E34">
            <w:pPr>
              <w:jc w:val="left"/>
              <w:rPr>
                <w:lang w:val="en-GB"/>
              </w:rPr>
            </w:pPr>
            <w:r w:rsidRPr="00A26E34">
              <w:rPr>
                <w:lang w:val="en-GB"/>
              </w:rPr>
              <w:t xml:space="preserve">FFS </w:t>
            </w:r>
            <w:bookmarkStart w:id="3" w:name="_Hlk207181335"/>
            <w:r w:rsidRPr="00A26E34">
              <w:rPr>
                <w:lang w:val="en-GB"/>
              </w:rPr>
              <w:t>whether RAN4 can introduce non-zero switching time for SUL +NUL earlier release than Rel-19</w:t>
            </w:r>
            <w:bookmarkEnd w:id="3"/>
          </w:p>
          <w:p w14:paraId="3E582E4E" w14:textId="77777777" w:rsidR="00A26E34" w:rsidRPr="00A26E34" w:rsidRDefault="00A26E34" w:rsidP="00A26E34">
            <w:pPr>
              <w:widowControl w:val="0"/>
              <w:numPr>
                <w:ilvl w:val="0"/>
                <w:numId w:val="28"/>
              </w:numPr>
              <w:ind w:leftChars="405" w:left="1230"/>
              <w:jc w:val="left"/>
            </w:pPr>
            <w:r w:rsidRPr="00A26E34">
              <w:t xml:space="preserve">This issue shall be handled either in TEI or Rel-20 RAN4 package </w:t>
            </w:r>
          </w:p>
          <w:p w14:paraId="57F547E4" w14:textId="0B4A6709" w:rsidR="00A26E34" w:rsidRPr="00A26E34" w:rsidRDefault="00A26E34" w:rsidP="00A26E34">
            <w:pPr>
              <w:jc w:val="left"/>
              <w:rPr>
                <w:lang w:val="en-GB"/>
              </w:rPr>
            </w:pPr>
            <w:r w:rsidRPr="00A26E34">
              <w:rPr>
                <w:lang w:val="en-GB"/>
              </w:rPr>
              <w:t xml:space="preserve">FFS how to enable this feature if it’s agreeable </w:t>
            </w:r>
          </w:p>
          <w:p w14:paraId="405F7C51" w14:textId="77777777" w:rsidR="00A26E34" w:rsidRPr="00A26E34" w:rsidRDefault="00A26E34" w:rsidP="00A26E34">
            <w:pPr>
              <w:jc w:val="left"/>
              <w:rPr>
                <w:lang w:val="en-GB"/>
              </w:rPr>
            </w:pPr>
          </w:p>
          <w:p w14:paraId="77D3E2B2" w14:textId="77777777" w:rsidR="00A26E34" w:rsidRPr="00A26E34" w:rsidRDefault="00A26E34" w:rsidP="00A26E34">
            <w:pPr>
              <w:widowControl w:val="0"/>
              <w:numPr>
                <w:ilvl w:val="0"/>
                <w:numId w:val="29"/>
              </w:numPr>
              <w:jc w:val="left"/>
              <w:rPr>
                <w:lang w:val="en-GB"/>
              </w:rPr>
            </w:pPr>
            <w:r w:rsidRPr="00A26E34">
              <w:rPr>
                <w:lang w:val="en-GB"/>
              </w:rPr>
              <w:t xml:space="preserve">Online </w:t>
            </w:r>
            <w:r w:rsidRPr="00A26E34">
              <w:rPr>
                <w:highlight w:val="green"/>
                <w:lang w:val="en-GB"/>
              </w:rPr>
              <w:t>Agreement</w:t>
            </w:r>
            <w:r w:rsidRPr="00A26E34">
              <w:rPr>
                <w:lang w:val="en-GB"/>
              </w:rPr>
              <w:t xml:space="preserve">: </w:t>
            </w:r>
          </w:p>
          <w:p w14:paraId="7CE5E95C" w14:textId="77777777" w:rsidR="00A26E34" w:rsidRPr="00A26E34" w:rsidRDefault="00A26E34" w:rsidP="00A26E34">
            <w:pPr>
              <w:widowControl w:val="0"/>
              <w:numPr>
                <w:ilvl w:val="0"/>
                <w:numId w:val="27"/>
              </w:numPr>
              <w:jc w:val="left"/>
            </w:pPr>
            <w:r w:rsidRPr="00A26E34">
              <w:t>Companies can study whether RAN4 can introduce non-zero switching time for SUL 1T +NUL 1T and NR 1T + NR 1T CA earlier release than Rel-19 in next meeting as optional feature.</w:t>
            </w:r>
          </w:p>
          <w:p w14:paraId="1B367572" w14:textId="77777777" w:rsidR="00A26E34" w:rsidRPr="00A26E34" w:rsidRDefault="00A26E34" w:rsidP="00A26E34">
            <w:pPr>
              <w:widowControl w:val="0"/>
              <w:numPr>
                <w:ilvl w:val="0"/>
                <w:numId w:val="27"/>
              </w:numPr>
              <w:jc w:val="left"/>
            </w:pPr>
            <w:r w:rsidRPr="00A26E34">
              <w:t>Regarding how to enable this feature early than Rel-19 if agreed, companies can study following approaches</w:t>
            </w:r>
          </w:p>
          <w:p w14:paraId="1344562E" w14:textId="77777777" w:rsidR="00A26E34" w:rsidRPr="00A26E34" w:rsidRDefault="00A26E34" w:rsidP="00A26E34">
            <w:pPr>
              <w:widowControl w:val="0"/>
              <w:numPr>
                <w:ilvl w:val="1"/>
                <w:numId w:val="27"/>
              </w:numPr>
              <w:jc w:val="left"/>
            </w:pPr>
            <w:r w:rsidRPr="00A26E34">
              <w:t>Approach 1: Extend current R18-IE OR Rel-16 IE to support SUL 1T +NUL 1T and NR 1T + NR 1T CA none zero Tx switching</w:t>
            </w:r>
          </w:p>
          <w:p w14:paraId="3FAAEC4A" w14:textId="77777777" w:rsidR="00A26E34" w:rsidRPr="00A26E34" w:rsidRDefault="00A26E34" w:rsidP="00A26E34">
            <w:pPr>
              <w:widowControl w:val="0"/>
              <w:numPr>
                <w:ilvl w:val="1"/>
                <w:numId w:val="27"/>
              </w:numPr>
              <w:jc w:val="left"/>
            </w:pPr>
            <w:r w:rsidRPr="00A26E34">
              <w:t xml:space="preserve">Approach 2: Introduce new signaling to support SUL 1T +NUL 1T and NR 1T + NR 1T CA none zero Tx switching, e.g., </w:t>
            </w:r>
          </w:p>
          <w:p w14:paraId="1B37BAF6" w14:textId="77777777" w:rsidR="00A26E34" w:rsidRPr="00A26E34" w:rsidRDefault="00A26E34" w:rsidP="00A26E34">
            <w:pPr>
              <w:widowControl w:val="0"/>
              <w:numPr>
                <w:ilvl w:val="2"/>
                <w:numId w:val="27"/>
              </w:numPr>
              <w:jc w:val="left"/>
            </w:pPr>
            <w:r w:rsidRPr="00A26E34">
              <w:t xml:space="preserve">Signaling introduced in Rel-19 and make it early implementable </w:t>
            </w:r>
          </w:p>
          <w:p w14:paraId="440C2E4F" w14:textId="77777777" w:rsidR="00A26E34" w:rsidRPr="00A26E34" w:rsidRDefault="00A26E34" w:rsidP="00A26E34">
            <w:pPr>
              <w:widowControl w:val="0"/>
              <w:numPr>
                <w:ilvl w:val="1"/>
                <w:numId w:val="27"/>
              </w:numPr>
              <w:jc w:val="left"/>
            </w:pPr>
            <w:r w:rsidRPr="00A26E34">
              <w:t>Other approaches are not excluded</w:t>
            </w:r>
          </w:p>
          <w:p w14:paraId="74131E10" w14:textId="0D626080" w:rsidR="00A26E34" w:rsidRPr="00A26E34" w:rsidRDefault="00A26E34" w:rsidP="00A26E34">
            <w:pPr>
              <w:jc w:val="left"/>
            </w:pPr>
            <w:r w:rsidRPr="00A26E34">
              <w:lastRenderedPageBreak/>
              <w:t>Note: The feasibility needs to check with RAN2</w:t>
            </w:r>
          </w:p>
        </w:tc>
      </w:tr>
    </w:tbl>
    <w:p w14:paraId="13DAA618" w14:textId="77777777" w:rsidR="00A26E34" w:rsidRDefault="00A26E34" w:rsidP="00FC3457"/>
    <w:p w14:paraId="33041385" w14:textId="6B263C23" w:rsidR="00B23E46" w:rsidRPr="00FC3457" w:rsidRDefault="00FC3457" w:rsidP="00A26E34">
      <w:pPr>
        <w:jc w:val="left"/>
        <w:rPr>
          <w:rStyle w:val="affd"/>
        </w:rPr>
      </w:pPr>
      <w:r>
        <w:t>This paper discussed the potential enhancement</w:t>
      </w:r>
      <w:r w:rsidR="00A26E34">
        <w:t>s</w:t>
      </w:r>
      <w:r>
        <w:t xml:space="preserve"> of none zero Tx switching between SUL and NUL in SUL band combination.</w:t>
      </w:r>
    </w:p>
    <w:p w14:paraId="238242BD" w14:textId="121851F5" w:rsidR="00826026" w:rsidRDefault="00C555E7" w:rsidP="001924A5">
      <w:pPr>
        <w:pStyle w:val="a"/>
      </w:pPr>
      <w:r>
        <w:t>Discussion</w:t>
      </w:r>
    </w:p>
    <w:p w14:paraId="6DBF1812" w14:textId="77777777" w:rsidR="00FC3457" w:rsidRDefault="00FC3457" w:rsidP="00A26E34">
      <w:pPr>
        <w:pStyle w:val="a0"/>
      </w:pPr>
      <w:r>
        <w:t>Why none zero Tx switching between SUL and NUL in SUL band combination is needed</w:t>
      </w:r>
    </w:p>
    <w:p w14:paraId="570B6246" w14:textId="204EE132" w:rsidR="00FC3457" w:rsidRDefault="00FC3457" w:rsidP="00FC3457">
      <w:r>
        <w:rPr>
          <w:rFonts w:hint="eastAsia"/>
        </w:rPr>
        <w:t>I</w:t>
      </w:r>
      <w:r>
        <w:t xml:space="preserve">n the beginning of 5G, the SUL band was discussed a lot on how this kind of band should be used. At that time, many different views on the relation between SUL and NUL and finally the it was agreed that the SUL band NUL band has to be switched transmission, and the switching period is 0us which means UE shall support separate Tx chain for SUL and NUL. When one of the bands is transmitting, the other band is stand by and preparing for transmission. </w:t>
      </w:r>
    </w:p>
    <w:p w14:paraId="0D2202A6" w14:textId="77777777" w:rsidR="00997AD9" w:rsidRDefault="00997AD9" w:rsidP="00FC3457"/>
    <w:p w14:paraId="6AC5FB75" w14:textId="0FAED5CC" w:rsidR="00FC3457" w:rsidRDefault="00FC3457" w:rsidP="00FC3457">
      <w:r>
        <w:rPr>
          <w:rFonts w:hint="eastAsia"/>
        </w:rPr>
        <w:t>Howe</w:t>
      </w:r>
      <w:r>
        <w:t>ver, in reality, most of commercial 5G UEs (more than 70% UEs in China) can only support 1Tx chain at a time. The zero Tx switching requirement restricts these UEs from supporting SUL to enhance the UL coverage. Basically, this restriction is unnecessary.</w:t>
      </w:r>
    </w:p>
    <w:p w14:paraId="414CA84F" w14:textId="77777777" w:rsidR="00997AD9" w:rsidRDefault="00997AD9" w:rsidP="00FC3457"/>
    <w:p w14:paraId="484CA426" w14:textId="23913D2D" w:rsidR="00FC3457" w:rsidRDefault="00FC3457" w:rsidP="00997AD9">
      <w:pPr>
        <w:pStyle w:val="Observe"/>
      </w:pPr>
      <w:r>
        <w:t>The 0us Tx switching period mandates UE to support two independent Tx chains which excludes most of commercial UEs to enhance UL coverage with SUL band combinations.</w:t>
      </w:r>
    </w:p>
    <w:p w14:paraId="3F422E54" w14:textId="77777777" w:rsidR="00FC3457" w:rsidRDefault="00FC3457" w:rsidP="00FC3457">
      <w:pPr>
        <w:ind w:left="1418" w:hangingChars="709" w:hanging="1418"/>
        <w:rPr>
          <w:rFonts w:eastAsia="等线"/>
          <w:b/>
        </w:rPr>
      </w:pPr>
    </w:p>
    <w:p w14:paraId="68F83543" w14:textId="77777777" w:rsidR="00FC3457" w:rsidRDefault="00FC3457" w:rsidP="00A26E34">
      <w:pPr>
        <w:pStyle w:val="a0"/>
      </w:pPr>
      <w:r>
        <w:t>How none zero Tx switching can be supported</w:t>
      </w:r>
    </w:p>
    <w:p w14:paraId="152048FF" w14:textId="34E1B731" w:rsidR="00FC3457" w:rsidRDefault="00FC3457" w:rsidP="00FC3457">
      <w:r>
        <w:rPr>
          <w:rFonts w:hint="eastAsia"/>
        </w:rPr>
        <w:t>T</w:t>
      </w:r>
      <w:r>
        <w:t>o support none zero Tx switching period between SUL and NUL in early releases like Rel-16. The switching period need to be defined.</w:t>
      </w:r>
    </w:p>
    <w:p w14:paraId="523D9A22" w14:textId="77777777" w:rsidR="00997AD9" w:rsidRDefault="00997AD9" w:rsidP="00FC3457"/>
    <w:p w14:paraId="129D2991" w14:textId="6CCC58B8" w:rsidR="00FC3457" w:rsidRDefault="00FC3457" w:rsidP="00FC3457">
      <w:r>
        <w:rPr>
          <w:rFonts w:hint="eastAsia"/>
        </w:rPr>
        <w:t>I</w:t>
      </w:r>
      <w:r>
        <w:t xml:space="preserve">n Rel-16, the UL Tx switching was introduced with </w:t>
      </w:r>
      <w:r w:rsidRPr="000C5539">
        <w:rPr>
          <w:i/>
          <w:iCs/>
        </w:rPr>
        <w:t>uplinkTxSwitchingPeriodLocation</w:t>
      </w:r>
      <w:r>
        <w:t xml:space="preserve"> indicates which carrier the UL switching period should be located, and with </w:t>
      </w:r>
      <w:r w:rsidRPr="000C5539">
        <w:rPr>
          <w:i/>
          <w:iCs/>
        </w:rPr>
        <w:t>ULTxSwitchingBandPair</w:t>
      </w:r>
      <w:r>
        <w:t xml:space="preserve"> indicates the switched band pair and also switching period length (</w:t>
      </w:r>
      <w:r w:rsidRPr="000C5539">
        <w:rPr>
          <w:i/>
          <w:iCs/>
        </w:rPr>
        <w:t>uplinkTxSwitchingPeriod</w:t>
      </w:r>
      <w:r>
        <w:t xml:space="preserve">). There are also other parameters that are applicable to the UL Tx switching like </w:t>
      </w:r>
      <w:r w:rsidRPr="00D35BE3">
        <w:rPr>
          <w:i/>
          <w:iCs/>
        </w:rPr>
        <w:t>uplinkTxSwitching-PowerBoosting</w:t>
      </w:r>
      <w:r>
        <w:t xml:space="preserve"> or </w:t>
      </w:r>
      <w:r w:rsidRPr="00D35BE3">
        <w:rPr>
          <w:i/>
          <w:iCs/>
        </w:rPr>
        <w:t>uplinkTxSwitching-OptionSupport</w:t>
      </w:r>
      <w:r>
        <w:t>, etc.</w:t>
      </w:r>
    </w:p>
    <w:p w14:paraId="76747072" w14:textId="77777777" w:rsidR="00997AD9" w:rsidRDefault="00997AD9" w:rsidP="00FC3457"/>
    <w:p w14:paraId="32506BBB" w14:textId="77777777" w:rsidR="00FC3457" w:rsidRDefault="00FC3457" w:rsidP="00FC3457">
      <w:r>
        <w:rPr>
          <w:rFonts w:hint="eastAsia"/>
        </w:rPr>
        <w:t>F</w:t>
      </w:r>
      <w:r>
        <w:t>or SUL and NUL band combination, the switching between SUL and NUL is much simpler than the Rel-16 Tx switching. The switching period length could reuse the values defined in Rel-16 UL Tx switching, and the location could be either fixed to one of the carriers or reuse similar scheme as UL Tx switching. Therefore, in terms of none zero Tx switching scheme, there is nothing new comparing to Rel-16 UL Tx switching or even simpler.</w:t>
      </w:r>
    </w:p>
    <w:p w14:paraId="5241A66C" w14:textId="2887EF0D" w:rsidR="00FC3457" w:rsidRDefault="00FC3457" w:rsidP="00FC3457"/>
    <w:p w14:paraId="01EA84E4" w14:textId="4B33E4B6" w:rsidR="00C20AB9" w:rsidRDefault="00C20AB9" w:rsidP="00C20AB9">
      <w:pPr>
        <w:pStyle w:val="Observe"/>
      </w:pPr>
      <w:r>
        <w:rPr>
          <w:rFonts w:hint="eastAsia"/>
        </w:rPr>
        <w:t>S</w:t>
      </w:r>
      <w:r>
        <w:t>UL/NUL Tx switching is similar as the Rel-16 UL Tx switching or even simpler.</w:t>
      </w:r>
    </w:p>
    <w:p w14:paraId="35CD8584" w14:textId="77777777" w:rsidR="00C20AB9" w:rsidRDefault="00C20AB9" w:rsidP="00FC3457"/>
    <w:p w14:paraId="7E2A4956" w14:textId="7A10990C" w:rsidR="00997AD9" w:rsidRDefault="00997AD9" w:rsidP="00FC3457">
      <w:r>
        <w:rPr>
          <w:rFonts w:hint="eastAsia"/>
        </w:rPr>
        <w:t>T</w:t>
      </w:r>
      <w:r>
        <w:t>o enable this non-zero Tx switching period, the simplest way is to reuse all the schemes from Rel-16 Tx switching and UE can indicate whether it supports the non-zero SUL/NUL switching period or not. Then NW can control whether to configure the non-zero SUL/NUL switching to this UE.</w:t>
      </w:r>
    </w:p>
    <w:p w14:paraId="69CC6A40" w14:textId="6215140E" w:rsidR="00925E09" w:rsidRDefault="00925E09" w:rsidP="00FC3457"/>
    <w:p w14:paraId="57909121" w14:textId="660AF2A3" w:rsidR="003F645B" w:rsidRDefault="003F645B" w:rsidP="003F645B">
      <w:pPr>
        <w:pStyle w:val="Observe"/>
      </w:pPr>
      <w:r>
        <w:t>The simplest way to support SUL/NUL none zero Tx switching is to reuse the Rel-16 UL Tx switching scheme.</w:t>
      </w:r>
      <w:r w:rsidR="00E2595B">
        <w:t xml:space="preserve"> Meanwhile introduce the UE capability report and NW control scheme to avoid the NBC issues.</w:t>
      </w:r>
    </w:p>
    <w:p w14:paraId="219E78E4" w14:textId="04C3DDC9" w:rsidR="003F645B" w:rsidRDefault="003F645B" w:rsidP="00FC3457"/>
    <w:p w14:paraId="3B937D13" w14:textId="76A7D654" w:rsidR="00925E09" w:rsidRDefault="00925E09" w:rsidP="00925E09">
      <w:r>
        <w:rPr>
          <w:rFonts w:hint="eastAsia"/>
        </w:rPr>
        <w:t>R</w:t>
      </w:r>
      <w:r>
        <w:t>egarding how to enable it from early releases like Rel-16, in last meeting several approaches has been discussed like extend the Rel-16 IE to support this feature, or introduce Rel-19 signaling but make it early implemented. Comparing these schemes, it might be better to introduce new UE capability/NW enable signaling in Rel-19, and then use early implementation approach to enable it in the field based on market demands. This means, whether this feature is enabled in the real network will base on the operator/NW vendor/UE vendor collaboration, and no mandate of implementing it.</w:t>
      </w:r>
    </w:p>
    <w:p w14:paraId="24321A65" w14:textId="77777777" w:rsidR="00925E09" w:rsidRDefault="00925E09" w:rsidP="00925E09"/>
    <w:p w14:paraId="69201221" w14:textId="5BE71698" w:rsidR="00925E09" w:rsidRDefault="00925E09" w:rsidP="00925E09">
      <w:pPr>
        <w:pStyle w:val="Observe"/>
      </w:pPr>
      <w:r>
        <w:t>With new signaling introduced in Rel-19 and allow early implementation in Rel-16 will meet the market demands meanwhile give flexibility to NW vendor/operator/UE vendors to decide whether this feature will be enabled in a specific market.</w:t>
      </w:r>
    </w:p>
    <w:p w14:paraId="3AB63242" w14:textId="77777777" w:rsidR="00925E09" w:rsidRPr="003F645B" w:rsidRDefault="00925E09" w:rsidP="00FC3457"/>
    <w:p w14:paraId="05D77734" w14:textId="22FA5EB9" w:rsidR="00997AD9" w:rsidRDefault="00925E09" w:rsidP="00FC3457">
      <w:r>
        <w:t>Considering this works is minor in RAN4, it can be done easily in TEI. RAN4 send LS to RAN1/2 to make corresponding changes.</w:t>
      </w:r>
    </w:p>
    <w:p w14:paraId="23D0D392" w14:textId="77777777" w:rsidR="00FC3457" w:rsidRPr="00576DF3" w:rsidRDefault="00FC3457" w:rsidP="00FC3457"/>
    <w:p w14:paraId="7A90E25E" w14:textId="77777777" w:rsidR="00563CBB" w:rsidRDefault="00563CBB" w:rsidP="00240E3A">
      <w:pPr>
        <w:pStyle w:val="Propose"/>
      </w:pPr>
      <w:r>
        <w:t>I</w:t>
      </w:r>
      <w:r w:rsidR="00FC3457">
        <w:t>ntroduc</w:t>
      </w:r>
      <w:r>
        <w:t>e</w:t>
      </w:r>
      <w:r w:rsidR="00FC3457">
        <w:t xml:space="preserve"> none zero Tx switching </w:t>
      </w:r>
      <w:r>
        <w:t xml:space="preserve">period </w:t>
      </w:r>
      <w:r w:rsidR="00FC3457">
        <w:t xml:space="preserve">between SUL/NUL </w:t>
      </w:r>
      <w:r>
        <w:t>by following approach:</w:t>
      </w:r>
    </w:p>
    <w:p w14:paraId="6D768181" w14:textId="43713C42" w:rsidR="00563CBB" w:rsidRDefault="00563CBB" w:rsidP="00563CBB">
      <w:pPr>
        <w:pStyle w:val="Propose"/>
        <w:numPr>
          <w:ilvl w:val="0"/>
          <w:numId w:val="30"/>
        </w:numPr>
      </w:pPr>
      <w:r>
        <w:t xml:space="preserve">Reuse the release 16 UL Tx switching scheme to support the </w:t>
      </w:r>
      <w:r>
        <w:rPr>
          <w:rFonts w:hint="eastAsia"/>
        </w:rPr>
        <w:t>S</w:t>
      </w:r>
      <w:r>
        <w:t xml:space="preserve">UL/NUL non-zero Tx switching </w:t>
      </w:r>
    </w:p>
    <w:p w14:paraId="6A218039" w14:textId="34398C46" w:rsidR="00985014" w:rsidRDefault="00985014" w:rsidP="00985014">
      <w:pPr>
        <w:pStyle w:val="Propose"/>
        <w:numPr>
          <w:ilvl w:val="1"/>
          <w:numId w:val="30"/>
        </w:numPr>
      </w:pPr>
      <w:r>
        <w:t>Reuse or define new signaling can be discussed in RAN2</w:t>
      </w:r>
    </w:p>
    <w:p w14:paraId="2DA5E88B" w14:textId="77777777" w:rsidR="00563CBB" w:rsidRDefault="00563CBB" w:rsidP="00563CBB">
      <w:pPr>
        <w:pStyle w:val="Propose"/>
        <w:numPr>
          <w:ilvl w:val="0"/>
          <w:numId w:val="30"/>
        </w:numPr>
      </w:pPr>
      <w:r>
        <w:t xml:space="preserve">Introduce UE capability signaling and NW control signaling (if needed) </w:t>
      </w:r>
      <w:r w:rsidR="00FC3457">
        <w:t xml:space="preserve">in </w:t>
      </w:r>
      <w:r>
        <w:t>Rel-19</w:t>
      </w:r>
    </w:p>
    <w:p w14:paraId="55129035" w14:textId="77777777" w:rsidR="00563CBB" w:rsidRDefault="00563CBB" w:rsidP="00563CBB">
      <w:pPr>
        <w:pStyle w:val="Propose"/>
        <w:numPr>
          <w:ilvl w:val="0"/>
          <w:numId w:val="30"/>
        </w:numPr>
      </w:pPr>
      <w:r>
        <w:t>Allow this non-zero switching period to be early implemented from Rel-16</w:t>
      </w:r>
    </w:p>
    <w:p w14:paraId="1D514D6D" w14:textId="220FFFCF" w:rsidR="00FC3457" w:rsidRDefault="00563CBB" w:rsidP="00563CBB">
      <w:pPr>
        <w:pStyle w:val="Propose"/>
        <w:numPr>
          <w:ilvl w:val="0"/>
          <w:numId w:val="30"/>
        </w:numPr>
      </w:pPr>
      <w:r>
        <w:t>Inform RAN1/2 with above agreements</w:t>
      </w:r>
    </w:p>
    <w:p w14:paraId="34720A67" w14:textId="1F96C0F9" w:rsidR="005620CB" w:rsidRPr="00FC3457" w:rsidRDefault="005620CB" w:rsidP="00D94ED3">
      <w:pPr>
        <w:pStyle w:val="Propose"/>
        <w:numPr>
          <w:ilvl w:val="0"/>
          <w:numId w:val="0"/>
        </w:numPr>
      </w:pPr>
    </w:p>
    <w:p w14:paraId="7C2A5535" w14:textId="0C0D5BE4" w:rsidR="0023469E" w:rsidRDefault="0023469E" w:rsidP="008D6EE8">
      <w:pPr>
        <w:pStyle w:val="a"/>
      </w:pPr>
      <w:r>
        <w:t>Conclusion</w:t>
      </w:r>
    </w:p>
    <w:p w14:paraId="205217CF" w14:textId="55E07F6B" w:rsidR="009329DA" w:rsidRPr="004E7558" w:rsidRDefault="0023469E" w:rsidP="0023469E">
      <w:pPr>
        <w:rPr>
          <w:rStyle w:val="affd"/>
        </w:rPr>
      </w:pPr>
      <w:r w:rsidRPr="004E7558">
        <w:rPr>
          <w:rStyle w:val="affd"/>
          <w:rFonts w:hint="eastAsia"/>
        </w:rPr>
        <w:t>T</w:t>
      </w:r>
      <w:r w:rsidRPr="004E7558">
        <w:rPr>
          <w:rStyle w:val="affd"/>
        </w:rPr>
        <w:t xml:space="preserve">his paper </w:t>
      </w:r>
      <w:r w:rsidR="002E34AB" w:rsidRPr="004E7558">
        <w:rPr>
          <w:rStyle w:val="affd"/>
        </w:rPr>
        <w:t>discussed</w:t>
      </w:r>
      <w:r w:rsidR="00C15F13" w:rsidRPr="004E7558">
        <w:rPr>
          <w:rStyle w:val="affd"/>
        </w:rPr>
        <w:t xml:space="preserve"> </w:t>
      </w:r>
      <w:r w:rsidR="00D02224" w:rsidRPr="004E7558">
        <w:rPr>
          <w:rStyle w:val="affd"/>
        </w:rPr>
        <w:t>xxxx</w:t>
      </w:r>
      <w:r w:rsidR="002E34AB" w:rsidRPr="004E7558">
        <w:rPr>
          <w:rStyle w:val="affd"/>
        </w:rPr>
        <w:t xml:space="preserve"> </w:t>
      </w:r>
    </w:p>
    <w:p w14:paraId="3E7B169E" w14:textId="57AD4F53" w:rsidR="002E34AB" w:rsidRDefault="002E34AB" w:rsidP="0023469E">
      <w:pPr>
        <w:rPr>
          <w:rStyle w:val="affd"/>
        </w:rPr>
      </w:pPr>
    </w:p>
    <w:p w14:paraId="6D5D8CF0" w14:textId="53156A02" w:rsidR="0098064D" w:rsidRDefault="0098064D" w:rsidP="0098064D">
      <w:pPr>
        <w:pStyle w:val="Conclusion"/>
        <w:rPr>
          <w:rStyle w:val="affd"/>
        </w:rPr>
      </w:pPr>
      <w:r w:rsidRPr="0098064D">
        <w:rPr>
          <w:rStyle w:val="affd"/>
        </w:rPr>
        <w:t xml:space="preserve">Observation 1: </w:t>
      </w:r>
      <w:r w:rsidRPr="0098064D">
        <w:rPr>
          <w:rStyle w:val="affd"/>
        </w:rPr>
        <w:tab/>
        <w:t>The 0us Tx switching period mandates UE to support two independent Tx chains which excludes most of commercial UEs to enhance UL coverage with SUL band combinations.</w:t>
      </w:r>
    </w:p>
    <w:p w14:paraId="7790BEBE" w14:textId="77777777" w:rsidR="00594CCB" w:rsidRPr="0098064D" w:rsidRDefault="00594CCB" w:rsidP="0098064D">
      <w:pPr>
        <w:pStyle w:val="Conclusion"/>
        <w:rPr>
          <w:rStyle w:val="affd"/>
        </w:rPr>
      </w:pPr>
    </w:p>
    <w:p w14:paraId="38F4C36F" w14:textId="06F26E12" w:rsidR="0098064D" w:rsidRDefault="0098064D" w:rsidP="0098064D">
      <w:pPr>
        <w:pStyle w:val="Conclusion"/>
        <w:rPr>
          <w:rStyle w:val="affd"/>
        </w:rPr>
      </w:pPr>
      <w:r w:rsidRPr="0098064D">
        <w:rPr>
          <w:rStyle w:val="affd"/>
        </w:rPr>
        <w:t xml:space="preserve">Observation 2: </w:t>
      </w:r>
      <w:r w:rsidRPr="0098064D">
        <w:rPr>
          <w:rStyle w:val="affd"/>
        </w:rPr>
        <w:tab/>
        <w:t>SUL/NUL Tx switching is similar as the Rel-16 UL Tx switching or even simpler.</w:t>
      </w:r>
    </w:p>
    <w:p w14:paraId="1D756383" w14:textId="77777777" w:rsidR="00594CCB" w:rsidRPr="0098064D" w:rsidRDefault="00594CCB" w:rsidP="0098064D">
      <w:pPr>
        <w:pStyle w:val="Conclusion"/>
        <w:rPr>
          <w:rStyle w:val="affd"/>
        </w:rPr>
      </w:pPr>
    </w:p>
    <w:p w14:paraId="20FA3C16" w14:textId="3B774A31" w:rsidR="0098064D" w:rsidRDefault="0098064D" w:rsidP="0098064D">
      <w:pPr>
        <w:pStyle w:val="Conclusion"/>
        <w:rPr>
          <w:rStyle w:val="affd"/>
        </w:rPr>
      </w:pPr>
      <w:r w:rsidRPr="0098064D">
        <w:rPr>
          <w:rStyle w:val="affd"/>
        </w:rPr>
        <w:t xml:space="preserve">Observation 3: </w:t>
      </w:r>
      <w:r w:rsidRPr="0098064D">
        <w:rPr>
          <w:rStyle w:val="affd"/>
        </w:rPr>
        <w:tab/>
        <w:t>The simplest way to support SUL/NUL none zero Tx switching is to reuse the Rel-16 UL Tx switching scheme. Meanwhile introduce the UE capability report and NW control scheme to avoid the NBC issues.</w:t>
      </w:r>
    </w:p>
    <w:p w14:paraId="6A661D14" w14:textId="77777777" w:rsidR="00594CCB" w:rsidRPr="0098064D" w:rsidRDefault="00594CCB" w:rsidP="0098064D">
      <w:pPr>
        <w:pStyle w:val="Conclusion"/>
        <w:rPr>
          <w:rStyle w:val="affd"/>
        </w:rPr>
      </w:pPr>
    </w:p>
    <w:p w14:paraId="3ADFEBC3" w14:textId="6A767BF4" w:rsidR="0098064D" w:rsidRDefault="0098064D" w:rsidP="0098064D">
      <w:pPr>
        <w:pStyle w:val="Conclusion"/>
        <w:rPr>
          <w:rStyle w:val="affd"/>
        </w:rPr>
      </w:pPr>
      <w:r w:rsidRPr="0098064D">
        <w:rPr>
          <w:rStyle w:val="affd"/>
        </w:rPr>
        <w:t xml:space="preserve">Observation 4: </w:t>
      </w:r>
      <w:r w:rsidRPr="0098064D">
        <w:rPr>
          <w:rStyle w:val="affd"/>
        </w:rPr>
        <w:tab/>
        <w:t>With new signaling introduced in Rel-19 and allow early implementation in Rel-16 will meet the market demands meanwhile give flexibility to NW vendor/operator/UE vendors to decide whether this feature will be enabled in a specific market.</w:t>
      </w:r>
    </w:p>
    <w:p w14:paraId="5E7E2ADD" w14:textId="77777777" w:rsidR="00594CCB" w:rsidRPr="0098064D" w:rsidRDefault="00594CCB" w:rsidP="0098064D">
      <w:pPr>
        <w:pStyle w:val="Conclusion"/>
        <w:rPr>
          <w:rStyle w:val="affd"/>
        </w:rPr>
      </w:pPr>
    </w:p>
    <w:p w14:paraId="3B647487" w14:textId="77777777" w:rsidR="0098064D" w:rsidRPr="0098064D" w:rsidRDefault="0098064D" w:rsidP="0098064D">
      <w:pPr>
        <w:pStyle w:val="Conclusion"/>
        <w:rPr>
          <w:rStyle w:val="affd"/>
        </w:rPr>
      </w:pPr>
      <w:r w:rsidRPr="0098064D">
        <w:rPr>
          <w:rStyle w:val="affd"/>
        </w:rPr>
        <w:t xml:space="preserve">Proposal 1: </w:t>
      </w:r>
      <w:r w:rsidRPr="0098064D">
        <w:rPr>
          <w:rStyle w:val="affd"/>
        </w:rPr>
        <w:tab/>
        <w:t>Introduce none zero Tx switching period between SUL/NUL by following approach:</w:t>
      </w:r>
    </w:p>
    <w:p w14:paraId="17D72CF9" w14:textId="48128901" w:rsidR="0098064D" w:rsidRPr="0098064D" w:rsidRDefault="0098064D" w:rsidP="00594CCB">
      <w:pPr>
        <w:pStyle w:val="Conclusion"/>
        <w:numPr>
          <w:ilvl w:val="0"/>
          <w:numId w:val="31"/>
        </w:numPr>
        <w:ind w:firstLineChars="0"/>
        <w:rPr>
          <w:rStyle w:val="affd"/>
        </w:rPr>
      </w:pPr>
      <w:r w:rsidRPr="0098064D">
        <w:rPr>
          <w:rStyle w:val="affd"/>
        </w:rPr>
        <w:t xml:space="preserve">Reuse the release 16 UL Tx switching scheme to support the SUL/NUL non-zero Tx switching </w:t>
      </w:r>
    </w:p>
    <w:p w14:paraId="34E4FC56" w14:textId="0A1ED0F8" w:rsidR="0098064D" w:rsidRPr="0098064D" w:rsidRDefault="0098064D" w:rsidP="00594CCB">
      <w:pPr>
        <w:pStyle w:val="Conclusion"/>
        <w:numPr>
          <w:ilvl w:val="0"/>
          <w:numId w:val="31"/>
        </w:numPr>
        <w:ind w:firstLineChars="0"/>
        <w:rPr>
          <w:rStyle w:val="affd"/>
        </w:rPr>
      </w:pPr>
      <w:r w:rsidRPr="0098064D">
        <w:rPr>
          <w:rStyle w:val="affd"/>
        </w:rPr>
        <w:t>Introduce UE capability signaling and NW control signaling (if needed) in Rel-19</w:t>
      </w:r>
    </w:p>
    <w:p w14:paraId="4FB14BB4" w14:textId="5B437942" w:rsidR="0098064D" w:rsidRPr="0098064D" w:rsidRDefault="0098064D" w:rsidP="00594CCB">
      <w:pPr>
        <w:pStyle w:val="Conclusion"/>
        <w:numPr>
          <w:ilvl w:val="0"/>
          <w:numId w:val="31"/>
        </w:numPr>
        <w:ind w:firstLineChars="0"/>
        <w:rPr>
          <w:rStyle w:val="affd"/>
        </w:rPr>
      </w:pPr>
      <w:r w:rsidRPr="0098064D">
        <w:rPr>
          <w:rStyle w:val="affd"/>
        </w:rPr>
        <w:t>Allow this non-zero switching period to be early implemented from Rel-16</w:t>
      </w:r>
    </w:p>
    <w:p w14:paraId="2EC8FD38" w14:textId="468FB789" w:rsidR="0098064D" w:rsidRDefault="0098064D" w:rsidP="00594CCB">
      <w:pPr>
        <w:pStyle w:val="Conclusion"/>
        <w:numPr>
          <w:ilvl w:val="0"/>
          <w:numId w:val="31"/>
        </w:numPr>
        <w:ind w:firstLineChars="0"/>
        <w:rPr>
          <w:rStyle w:val="affd"/>
        </w:rPr>
      </w:pPr>
      <w:r w:rsidRPr="0098064D">
        <w:rPr>
          <w:rStyle w:val="affd"/>
        </w:rPr>
        <w:t>Inform RAN1/2 with above agreements</w:t>
      </w:r>
    </w:p>
    <w:p w14:paraId="762D8852" w14:textId="6351E439" w:rsidR="00FE229D" w:rsidRPr="00FE229D" w:rsidRDefault="00FE229D" w:rsidP="00095642">
      <w:pPr>
        <w:pStyle w:val="Conclusion"/>
      </w:pPr>
    </w:p>
    <w:p w14:paraId="6541D2B4" w14:textId="4E17FDB2" w:rsidR="003B6BA5" w:rsidRDefault="003B6BA5" w:rsidP="008D6EE8">
      <w:pPr>
        <w:pStyle w:val="a"/>
      </w:pPr>
      <w:bookmarkStart w:id="4" w:name="_Hlk173939413"/>
      <w:bookmarkEnd w:id="1"/>
      <w:r>
        <w:t>Reference</w:t>
      </w:r>
    </w:p>
    <w:bookmarkEnd w:id="4"/>
    <w:p w14:paraId="4855E5BF" w14:textId="5108F53C" w:rsidR="000A0558" w:rsidRPr="00FC3457" w:rsidRDefault="00FC3457" w:rsidP="00FC3457">
      <w:pPr>
        <w:pStyle w:val="1"/>
        <w:rPr>
          <w:rFonts w:eastAsiaTheme="minorEastAsia"/>
          <w:noProof/>
        </w:rPr>
      </w:pPr>
      <w:r w:rsidRPr="003D0739">
        <w:rPr>
          <w:rFonts w:eastAsiaTheme="minorEastAsia"/>
        </w:rPr>
        <w:t>R4-2506926</w:t>
      </w:r>
      <w:r w:rsidRPr="002654B0">
        <w:rPr>
          <w:rFonts w:eastAsia="华文楷体"/>
          <w:szCs w:val="28"/>
        </w:rPr>
        <w:t xml:space="preserve"> </w:t>
      </w:r>
      <w:r w:rsidRPr="00B82442">
        <w:rPr>
          <w:noProof/>
        </w:rPr>
        <w:t>(NR_MC_enh) R18 correction of switchig time between NUL and SUL carriers</w:t>
      </w:r>
      <w:r w:rsidRPr="002654B0">
        <w:rPr>
          <w:rFonts w:eastAsia="华文楷体"/>
          <w:szCs w:val="28"/>
        </w:rPr>
        <w:t xml:space="preserve">, </w:t>
      </w:r>
      <w:r>
        <w:t>OPPO</w:t>
      </w:r>
      <w:r w:rsidRPr="002654B0">
        <w:t>, #115 2025-05</w:t>
      </w:r>
    </w:p>
    <w:p w14:paraId="5FB4EDB0" w14:textId="3303ACF0" w:rsidR="00FC3457" w:rsidRPr="000F1956" w:rsidRDefault="00FC3457" w:rsidP="00FC3457">
      <w:pPr>
        <w:pStyle w:val="1"/>
        <w:rPr>
          <w:rFonts w:eastAsiaTheme="minorEastAsia"/>
          <w:noProof/>
        </w:rPr>
      </w:pPr>
      <w:r w:rsidRPr="00382016">
        <w:rPr>
          <w:rFonts w:eastAsiaTheme="minorEastAsia"/>
        </w:rPr>
        <w:t>R4-2506927</w:t>
      </w:r>
      <w:r>
        <w:rPr>
          <w:rFonts w:eastAsiaTheme="minorEastAsia"/>
        </w:rPr>
        <w:t xml:space="preserve"> </w:t>
      </w:r>
      <w:r w:rsidRPr="001A39C0">
        <w:rPr>
          <w:noProof/>
        </w:rPr>
        <w:t>(NR_MC_enh) R19 correction of switchig time between NUL and SUL carriers</w:t>
      </w:r>
      <w:r w:rsidRPr="002654B0">
        <w:rPr>
          <w:rFonts w:eastAsia="华文楷体"/>
          <w:szCs w:val="28"/>
        </w:rPr>
        <w:t xml:space="preserve">, </w:t>
      </w:r>
      <w:r>
        <w:t>OPPO</w:t>
      </w:r>
      <w:r w:rsidRPr="002654B0">
        <w:t>, #115 2025-05</w:t>
      </w:r>
    </w:p>
    <w:p w14:paraId="2F0E3114" w14:textId="1C343D68" w:rsidR="000F1956" w:rsidRPr="00DD21E0" w:rsidRDefault="000F1956" w:rsidP="00FC3457">
      <w:pPr>
        <w:pStyle w:val="1"/>
        <w:rPr>
          <w:rFonts w:eastAsiaTheme="minorEastAsia"/>
          <w:noProof/>
        </w:rPr>
      </w:pPr>
      <w:r w:rsidRPr="00373802">
        <w:rPr>
          <w:rFonts w:eastAsia="华文楷体"/>
          <w:szCs w:val="28"/>
        </w:rPr>
        <w:t>R4-251177</w:t>
      </w:r>
      <w:r>
        <w:rPr>
          <w:rFonts w:eastAsia="华文楷体"/>
          <w:szCs w:val="28"/>
        </w:rPr>
        <w:t xml:space="preserve">5 </w:t>
      </w:r>
      <w:r w:rsidRPr="00373802">
        <w:rPr>
          <w:rFonts w:eastAsia="华文楷体"/>
          <w:szCs w:val="28"/>
        </w:rPr>
        <w:t>WF for SUL NUL none zero switching period</w:t>
      </w:r>
      <w:r>
        <w:rPr>
          <w:rFonts w:eastAsia="华文楷体"/>
          <w:szCs w:val="28"/>
        </w:rPr>
        <w:t xml:space="preserve">, </w:t>
      </w:r>
      <w:r w:rsidRPr="00373802">
        <w:rPr>
          <w:bCs w:val="0"/>
          <w:szCs w:val="20"/>
        </w:rPr>
        <w:t>OPPO</w:t>
      </w:r>
      <w:r>
        <w:rPr>
          <w:bCs w:val="0"/>
          <w:szCs w:val="20"/>
        </w:rPr>
        <w:t xml:space="preserve">, </w:t>
      </w:r>
      <w:r w:rsidRPr="009A698D">
        <w:rPr>
          <w:rFonts w:eastAsia="华文楷体"/>
          <w:szCs w:val="28"/>
        </w:rPr>
        <w:t>#1</w:t>
      </w:r>
      <w:r>
        <w:rPr>
          <w:rFonts w:eastAsia="华文楷体"/>
          <w:szCs w:val="28"/>
        </w:rPr>
        <w:t>16</w:t>
      </w:r>
      <w:r w:rsidRPr="009A698D">
        <w:rPr>
          <w:rFonts w:eastAsia="华文楷体"/>
          <w:szCs w:val="28"/>
        </w:rPr>
        <w:t xml:space="preserve"> 202</w:t>
      </w:r>
      <w:r>
        <w:rPr>
          <w:rFonts w:eastAsia="华文楷体"/>
          <w:szCs w:val="28"/>
        </w:rPr>
        <w:t>5</w:t>
      </w:r>
      <w:r w:rsidRPr="009A698D">
        <w:rPr>
          <w:rFonts w:eastAsia="华文楷体"/>
          <w:szCs w:val="28"/>
        </w:rPr>
        <w:t>-0</w:t>
      </w:r>
      <w:r>
        <w:rPr>
          <w:rFonts w:eastAsia="华文楷体"/>
          <w:szCs w:val="28"/>
        </w:rPr>
        <w:t>8</w:t>
      </w:r>
    </w:p>
    <w:sectPr w:rsidR="000F1956"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E61D5" w14:textId="77777777" w:rsidR="003A1D98" w:rsidRDefault="003A1D98">
      <w:r>
        <w:separator/>
      </w:r>
    </w:p>
  </w:endnote>
  <w:endnote w:type="continuationSeparator" w:id="0">
    <w:p w14:paraId="7AEBA33A" w14:textId="77777777" w:rsidR="003A1D98" w:rsidRDefault="003A1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90F26" w14:textId="77777777" w:rsidR="003A1D98" w:rsidRDefault="003A1D98">
      <w:r>
        <w:separator/>
      </w:r>
    </w:p>
  </w:footnote>
  <w:footnote w:type="continuationSeparator" w:id="0">
    <w:p w14:paraId="15B1577F" w14:textId="77777777" w:rsidR="003A1D98" w:rsidRDefault="003A1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FD039A"/>
    <w:multiLevelType w:val="hybridMultilevel"/>
    <w:tmpl w:val="B5866614"/>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73687A"/>
    <w:multiLevelType w:val="hybridMultilevel"/>
    <w:tmpl w:val="CDEC58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1" w15:restartNumberingAfterBreak="0">
    <w:nsid w:val="1CE07CAE"/>
    <w:multiLevelType w:val="multilevel"/>
    <w:tmpl w:val="3FEEED80"/>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2"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3"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484671"/>
    <w:multiLevelType w:val="hybridMultilevel"/>
    <w:tmpl w:val="5B44AECE"/>
    <w:lvl w:ilvl="0" w:tplc="04090001">
      <w:start w:val="1"/>
      <w:numFmt w:val="bullet"/>
      <w:lvlText w:val=""/>
      <w:lvlJc w:val="left"/>
      <w:pPr>
        <w:ind w:left="2121" w:hanging="420"/>
      </w:pPr>
      <w:rPr>
        <w:rFonts w:ascii="Wingdings" w:hAnsi="Wingdings" w:hint="default"/>
      </w:rPr>
    </w:lvl>
    <w:lvl w:ilvl="1" w:tplc="04090003">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5"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3E793A"/>
    <w:multiLevelType w:val="hybridMultilevel"/>
    <w:tmpl w:val="E828F052"/>
    <w:lvl w:ilvl="0" w:tplc="04090001">
      <w:start w:val="1"/>
      <w:numFmt w:val="bullet"/>
      <w:lvlText w:val=""/>
      <w:lvlJc w:val="left"/>
      <w:pPr>
        <w:ind w:left="2120" w:hanging="420"/>
      </w:pPr>
      <w:rPr>
        <w:rFonts w:ascii="Wingdings" w:hAnsi="Wingdings"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18"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F34D96"/>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27"/>
  </w:num>
  <w:num w:numId="2">
    <w:abstractNumId w:val="11"/>
  </w:num>
  <w:num w:numId="3">
    <w:abstractNumId w:val="29"/>
  </w:num>
  <w:num w:numId="4">
    <w:abstractNumId w:val="12"/>
  </w:num>
  <w:num w:numId="5">
    <w:abstractNumId w:val="6"/>
  </w:num>
  <w:num w:numId="6">
    <w:abstractNumId w:val="16"/>
  </w:num>
  <w:num w:numId="7">
    <w:abstractNumId w:val="20"/>
  </w:num>
  <w:num w:numId="8">
    <w:abstractNumId w:val="22"/>
  </w:num>
  <w:num w:numId="9">
    <w:abstractNumId w:val="4"/>
  </w:num>
  <w:num w:numId="10">
    <w:abstractNumId w:val="23"/>
  </w:num>
  <w:num w:numId="11">
    <w:abstractNumId w:val="2"/>
  </w:num>
  <w:num w:numId="12">
    <w:abstractNumId w:val="1"/>
  </w:num>
  <w:num w:numId="13">
    <w:abstractNumId w:val="0"/>
  </w:num>
  <w:num w:numId="14">
    <w:abstractNumId w:val="24"/>
  </w:num>
  <w:num w:numId="15">
    <w:abstractNumId w:val="15"/>
  </w:num>
  <w:num w:numId="16">
    <w:abstractNumId w:val="19"/>
  </w:num>
  <w:num w:numId="17">
    <w:abstractNumId w:val="25"/>
  </w:num>
  <w:num w:numId="18">
    <w:abstractNumId w:val="13"/>
  </w:num>
  <w:num w:numId="19">
    <w:abstractNumId w:val="8"/>
  </w:num>
  <w:num w:numId="20">
    <w:abstractNumId w:val="21"/>
  </w:num>
  <w:num w:numId="21">
    <w:abstractNumId w:val="10"/>
  </w:num>
  <w:num w:numId="22">
    <w:abstractNumId w:val="5"/>
  </w:num>
  <w:num w:numId="23">
    <w:abstractNumId w:val="18"/>
  </w:num>
  <w:num w:numId="24">
    <w:abstractNumId w:val="3"/>
  </w:num>
  <w:num w:numId="25">
    <w:abstractNumId w:val="26"/>
  </w:num>
  <w:num w:numId="26">
    <w:abstractNumId w:val="30"/>
  </w:num>
  <w:num w:numId="27">
    <w:abstractNumId w:val="9"/>
  </w:num>
  <w:num w:numId="28">
    <w:abstractNumId w:val="7"/>
  </w:num>
  <w:num w:numId="29">
    <w:abstractNumId w:val="28"/>
  </w:num>
  <w:num w:numId="30">
    <w:abstractNumId w:val="14"/>
  </w:num>
  <w:num w:numId="31">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1956"/>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3F6C"/>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0E3A"/>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D98"/>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645B"/>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3CBB"/>
    <w:rsid w:val="005645CE"/>
    <w:rsid w:val="00565867"/>
    <w:rsid w:val="005660BE"/>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4CCB"/>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3EBA"/>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5E09"/>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358"/>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4D"/>
    <w:rsid w:val="009806ED"/>
    <w:rsid w:val="00980ABD"/>
    <w:rsid w:val="00980D26"/>
    <w:rsid w:val="00980E79"/>
    <w:rsid w:val="00981410"/>
    <w:rsid w:val="00981493"/>
    <w:rsid w:val="00981975"/>
    <w:rsid w:val="00982BCC"/>
    <w:rsid w:val="00983910"/>
    <w:rsid w:val="009843F6"/>
    <w:rsid w:val="009845AE"/>
    <w:rsid w:val="00984E5F"/>
    <w:rsid w:val="00985014"/>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AD9"/>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6E34"/>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8C1"/>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B9"/>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2E8E"/>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4ED3"/>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5DD4"/>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95B"/>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676"/>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381F"/>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57"/>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93BEB"/>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A26E34"/>
    <w:pPr>
      <w:numPr>
        <w:ilvl w:val="1"/>
        <w:numId w:val="2"/>
      </w:numPr>
      <w:spacing w:before="0"/>
      <w:ind w:left="567" w:hanging="567"/>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A26E34"/>
    <w:rPr>
      <w:rFonts w:ascii="Arial"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1745</TotalTime>
  <Pages>3</Pages>
  <Words>1056</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Jinqiang</cp:lastModifiedBy>
  <cp:revision>71</cp:revision>
  <dcterms:created xsi:type="dcterms:W3CDTF">2024-11-04T04:02:00Z</dcterms:created>
  <dcterms:modified xsi:type="dcterms:W3CDTF">2025-11-07T11:29:00Z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